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49.png" ContentType="image/png"/>
  <Override PartName="/word/media/rId53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7.png" ContentType="image/png"/>
  <Override PartName="/word/media/rId23.png" ContentType="image/png"/>
  <Override PartName="/word/media/rId90.png" ContentType="image/png"/>
  <Override PartName="/word/media/rId93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7.png" ContentType="image/png"/>
  <Override PartName="/word/media/rId120.png" ContentType="image/png"/>
  <Override PartName="/word/media/rId26.png" ContentType="image/png"/>
  <Override PartName="/word/media/rId123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Supplemental</w:t>
      </w:r>
      <w:r>
        <w:t xml:space="preserve"> </w:t>
      </w:r>
      <w:r>
        <w:t xml:space="preserve">Materials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M</w:t>
      </w:r>
      <w:r>
        <w:t xml:space="preserve"> </w:t>
      </w:r>
      <w:r>
        <w:t xml:space="preserve">Flight,</w:t>
      </w:r>
      <w:r>
        <w:t xml:space="preserve"> </w:t>
      </w:r>
      <w:r>
        <w:t xml:space="preserve">Praneeth</w:t>
      </w:r>
      <w:r>
        <w:t xml:space="preserve"> </w:t>
      </w:r>
      <w:r>
        <w:t xml:space="preserve">S</w:t>
      </w:r>
      <w:r>
        <w:t xml:space="preserve"> </w:t>
      </w:r>
      <w:r>
        <w:t xml:space="preserve">Bhatt,</w:t>
      </w:r>
      <w:r>
        <w:t xml:space="preserve"> </w:t>
      </w:r>
      <w:r>
        <w:t xml:space="preserve">and</w:t>
      </w:r>
      <w:r>
        <w:t xml:space="preserve"> </w:t>
      </w:r>
      <w:r>
        <w:t xml:space="preserve">Hunter</w:t>
      </w:r>
      <w:r>
        <w:t xml:space="preserve"> </w:t>
      </w:r>
      <w:r>
        <w:t xml:space="preserve">NB</w:t>
      </w:r>
      <w:r>
        <w:t xml:space="preserve"> </w:t>
      </w:r>
      <w:r>
        <w:t xml:space="preserve">Moseley</w:t>
      </w:r>
    </w:p>
    <w:p>
      <w:pPr>
        <w:pStyle w:val="Date"/>
      </w:pPr>
      <w:r>
        <w:t xml:space="preserve">2024-09-30</w:t>
      </w:r>
      <w:r>
        <w:t xml:space="preserve"> </w:t>
      </w:r>
      <w:r>
        <w:t xml:space="preserve">09:19:48.236829</w:t>
      </w:r>
    </w:p>
    <w:bookmarkStart w:id="38" w:name="limits-of-detection-issues-in-datasets"/>
    <w:p>
      <w:pPr>
        <w:pStyle w:val="Heading2"/>
      </w:pPr>
      <w:r>
        <w:t xml:space="preserve">Limits of Detection Issues in Datasets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-lod_adenocarcinoma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S1.</w:t>
      </w:r>
      <w:r>
        <w:t xml:space="preserve"> </w:t>
      </w:r>
      <w:r>
        <w:t xml:space="preserve">Adenocarcinoma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-lod_egfrgenotype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S2.</w:t>
      </w:r>
      <w:r>
        <w:t xml:space="preserve"> </w:t>
      </w:r>
      <w:r>
        <w:t xml:space="preserve">EGFR genotype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-lod_egfrgenotypetumorculture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S3.</w:t>
      </w:r>
      <w:r>
        <w:t xml:space="preserve"> </w:t>
      </w:r>
      <w:r>
        <w:t xml:space="preserve">EGFR genotype and tumor culture dataset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64008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4-lod_typeandtumorculture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S4.</w:t>
      </w:r>
      <w:r>
        <w:t xml:space="preserve"> </w:t>
      </w:r>
      <w:r>
        <w:t xml:space="preserve">EGFR genotype and tumor culture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5-lod_nsclc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S5.</w:t>
      </w:r>
      <w:r>
        <w:t xml:space="preserve"> </w:t>
      </w:r>
      <w:r>
        <w:t xml:space="preserve">Non-small-cell-lung-cancer (NSCLC) lipidomics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p>
      <w:pPr>
        <w:pStyle w:val="BodyText"/>
      </w:pPr>
      <w:r>
        <w:drawing>
          <wp:inline>
            <wp:extent cx="5334000" cy="64008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6-lod_ratstamina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S6.</w:t>
      </w:r>
      <w:r>
        <w:t xml:space="preserve"> </w:t>
      </w:r>
      <w:r>
        <w:t xml:space="preserve">Rat stamina dataset of median ranks in non-missing samples by number of samples feature was missing from, using either the median (</w:t>
      </w:r>
      <w:r>
        <w:rPr>
          <w:b/>
          <w:bCs/>
        </w:rPr>
        <w:t xml:space="preserve">A</w:t>
      </w:r>
      <w:r>
        <w:t xml:space="preserve">) or minimum of median ranks (</w:t>
      </w:r>
      <w:r>
        <w:rPr>
          <w:b/>
          <w:bCs/>
        </w:rPr>
        <w:t xml:space="preserve">B</w:t>
      </w:r>
      <w:r>
        <w:t xml:space="preserve">).</w:t>
      </w:r>
    </w:p>
    <w:bookmarkEnd w:id="38"/>
    <w:bookmarkStart w:id="57" w:name="simulated-data"/>
    <w:p>
      <w:pPr>
        <w:pStyle w:val="Heading2"/>
      </w:pPr>
      <w:r>
        <w:t xml:space="preserve">Simulated Data</w:t>
      </w:r>
    </w:p>
    <w:bookmarkStart w:id="48" w:name="simple-data-set"/>
    <w:p>
      <w:pPr>
        <w:pStyle w:val="Heading3"/>
      </w:pPr>
      <w:r>
        <w:t xml:space="preserve">Simple Data Set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7-kt_pearson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S7. Comparison of ICI-Kt and Pearson correlations for perfectly positive and negatively correlated samples, systematically replacing values with NA.</w:t>
      </w:r>
      <w:r>
        <w:t xml:space="preserve"> </w:t>
      </w:r>
      <w:r>
        <w:t xml:space="preserve">NA values from Pearson were replaced with zero for this comparison.</w:t>
      </w:r>
    </w:p>
    <w:p>
      <w:pPr>
        <w:pStyle w:val="BodyText"/>
      </w:pPr>
      <w:r>
        <w:t xml:space="preserve">We can also examine the full set of positive and negative correlations generated as we vary the number of missing entries between two positively correlated samples and two negatively correlated samples.</w:t>
      </w:r>
      <w:r>
        <w:t xml:space="preserve"> </w:t>
      </w:r>
      <w:r>
        <w:t xml:space="preserve">These distributions are shown in Figure S9.</w:t>
      </w:r>
      <w:r>
        <w:t xml:space="preserve"> </w:t>
      </w:r>
      <w:r>
        <w:t xml:space="preserve">We can see that the distributions from both ICI-Kt and Kendall-tau are the same, which is expected given we replaced missing values (NA) with zero</w:t>
      </w:r>
      <w:r>
        <w:t xml:space="preserve"> </w:t>
      </w:r>
      <w:r>
        <w:rPr>
          <w:i/>
          <w:iCs/>
        </w:rPr>
        <w:t xml:space="preserve">within</w:t>
      </w:r>
      <w:r>
        <w:t xml:space="preserve"> </w:t>
      </w:r>
      <w:r>
        <w:t xml:space="preserve">the ICI-Kt code, and replaced missing values (NA) with zero prior to calculating Kendall-tau correlations.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8-ici_distribution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S8.</w:t>
      </w:r>
      <w:r>
        <w:t xml:space="preserve"> </w:t>
      </w:r>
      <w:r>
        <w:t xml:space="preserve">ICI-Kendall-tau correlation as missing values are varied between two samples.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9-kt_distribution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S9.</w:t>
      </w:r>
      <w:r>
        <w:t xml:space="preserve"> </w:t>
      </w:r>
      <w:r>
        <w:t xml:space="preserve">Kendall-tau correlation as missing values are varied between two samples and replaced with 0 before calculating Kendall-tau.</w:t>
      </w:r>
    </w:p>
    <w:bookmarkEnd w:id="48"/>
    <w:bookmarkStart w:id="52" w:name="comparison-to-other-correlation-measures"/>
    <w:p>
      <w:pPr>
        <w:pStyle w:val="Heading3"/>
      </w:pPr>
      <w:r>
        <w:t xml:space="preserve">Comparison to Other Correlation Measures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0-realistic_reference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S10.</w:t>
      </w:r>
      <w:r>
        <w:t xml:space="preserve"> </w:t>
      </w:r>
      <w:r>
        <w:t xml:space="preserve">Difference of estimated correlation with missingness introduced compared to a reference correlation of 1 for the positive or -1 for the negative case, as a function of the average number of missing entries in X and Y sample (# NA).</w:t>
      </w:r>
      <w:r>
        <w:t xml:space="preserve"> </w:t>
      </w:r>
      <w:r>
        <w:t xml:space="preserve">Points are colored by how many points are missing on average between the two samples X and Y.</w:t>
      </w:r>
    </w:p>
    <w:bookmarkEnd w:id="52"/>
    <w:bookmarkStart w:id="56" w:name="semi-realistic-data-set"/>
    <w:p>
      <w:pPr>
        <w:pStyle w:val="Heading3"/>
      </w:pPr>
      <w:r>
        <w:t xml:space="preserve">Semi-Realistic Data Set</w:t>
      </w:r>
    </w:p>
    <w:p>
      <w:pPr>
        <w:pStyle w:val="FirstParagraph"/>
      </w:pPr>
      <w:r>
        <w:drawing>
          <wp:inline>
            <wp:extent cx="5334000" cy="4741333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1-leftcensored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S11.</w:t>
      </w:r>
      <w:r>
        <w:t xml:space="preserve"> </w:t>
      </w:r>
      <w:r>
        <w:t xml:space="preserve">Effect of introducing missing values from a cutoff (A &amp; B) or randomly (C) on different measures of correlation, including ICI-Kt, Kendall with pairwise complete, Kendall replacing missing with 0, Pearson with pairwise complete, and Pearson replacing missing with 0.</w:t>
      </w:r>
      <w:r>
        <w:t xml:space="preserve"> </w:t>
      </w:r>
      <w:r>
        <w:t xml:space="preserve">A) Missing values introduced by setting an increasing cutoff.</w:t>
      </w:r>
      <w:r>
        <w:t xml:space="preserve"> </w:t>
      </w:r>
      <w:r>
        <w:t xml:space="preserve">B) Missing values introduced by setting an increasing cutoff, and then log-transforming the values before calculating correlation.</w:t>
      </w:r>
      <w:r>
        <w:t xml:space="preserve"> </w:t>
      </w:r>
      <w:r>
        <w:t xml:space="preserve">C) Missing values introduced at random. For the random case, each sample of random positions was repeated 100 times.</w:t>
      </w:r>
    </w:p>
    <w:bookmarkEnd w:id="56"/>
    <w:bookmarkEnd w:id="57"/>
    <w:bookmarkStart w:id="61" w:name="Xa1c868286767e766634ba9095308fbd3cf2ac78"/>
    <w:p>
      <w:pPr>
        <w:pStyle w:val="Heading2"/>
      </w:pPr>
      <w:r>
        <w:t xml:space="preserve">Changes In Correlation Due to Changes in Dynamic Range and Imputation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2-na-perc-lod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S12.</w:t>
      </w:r>
      <w:r>
        <w:t xml:space="preserve"> </w:t>
      </w:r>
      <w:r>
        <w:t xml:space="preserve">Number of missing values in each of the 100 samples as a function of changing the dynamic range of the values in the sample by increasing the lower limit of detection.</w:t>
      </w:r>
    </w:p>
    <w:bookmarkEnd w:id="61"/>
    <w:bookmarkStart w:id="65" w:name="performance"/>
    <w:p>
      <w:pPr>
        <w:pStyle w:val="Heading2"/>
      </w:pPr>
      <w:r>
        <w:t xml:space="preserve">Performance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3-complexity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S13.</w:t>
      </w:r>
      <w:r>
        <w:t xml:space="preserve"> </w:t>
      </w:r>
      <w:r>
        <w:t xml:space="preserve">Time in seconds needed as a function of the number of features, with a fitted line for the assumed complexity for each of the methods tested, including R’s Pearson correlation, the ICI-Kt mergesort, and R’s Kendall-tau correlation algorithm.</w:t>
      </w:r>
    </w:p>
    <w:bookmarkEnd w:id="65"/>
    <w:bookmarkStart w:id="86" w:name="outlier-samples"/>
    <w:p>
      <w:pPr>
        <w:pStyle w:val="Heading2"/>
      </w:pPr>
      <w:r>
        <w:t xml:space="preserve">Outlier Samples</w:t>
      </w:r>
    </w:p>
    <w:bookmarkStart w:id="69" w:name="gierlinski-yeast"/>
    <w:p>
      <w:pPr>
        <w:pStyle w:val="Heading3"/>
      </w:pPr>
      <w:r>
        <w:t xml:space="preserve">Gierlinski Yeast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4-yeast_outliers-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S14.</w:t>
      </w:r>
      <w:r>
        <w:t xml:space="preserve"> </w:t>
      </w:r>
      <w:r>
        <w:t xml:space="preserve">Median correlations for each of the yeast RNA-Seq samples to all other samples in the same group, using different correlation measures on different data. Abbreviations for different measures and data are: IK: ICI-Kt; IKC: ICI-Kt * Completeness; M: Manuscript; PL1: Pearson Log(x + 1); PN0: Pearson No Zeros.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S1.</w:t>
      </w:r>
      <w:r>
        <w:t xml:space="preserve"> </w:t>
      </w:r>
      <w:r>
        <w:t xml:space="preserve">Yeast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0.993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0.992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0.990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0.834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Snf2.06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0.982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0.980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0.861</w:t>
            </w:r>
          </w:p>
        </w:tc>
      </w:tr>
      <w:tr>
        <w:trPr>
          <w:trHeight w:val="360" w:hRule="auto"/>
        </w:trPr>
        body14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WT.21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0.766</w:t>
            </w:r>
          </w:p>
        </w:tc>
      </w:tr>
    </w:tbl>
    <w:bookmarkEnd w:id="69"/>
    <w:bookmarkStart w:id="73" w:name="egfr-rnaseq-genotype"/>
    <w:p>
      <w:pPr>
        <w:pStyle w:val="Heading3"/>
      </w:pPr>
      <w:r>
        <w:t xml:space="preserve">EGFR RNASeq Genotype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5-egfrgenotype_outliers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S15.</w:t>
      </w:r>
      <w:r>
        <w:t xml:space="preserve"> </w:t>
      </w:r>
      <w:r>
        <w:t xml:space="preserve">Median correlations for each of the Brainson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S2.</w:t>
      </w:r>
      <w:r>
        <w:t xml:space="preserve"> </w:t>
      </w:r>
      <w:r>
        <w:t xml:space="preserve">EGFR RNA-Seq dataset using genotype as the grouping variable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783-het.sorted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0.768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0.403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0.394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0.692</w:t>
            </w:r>
          </w:p>
        </w:tc>
      </w:tr>
    </w:tbl>
    <w:bookmarkEnd w:id="73"/>
    <w:bookmarkStart w:id="77" w:name="tcga-adenocarcinoma"/>
    <w:p>
      <w:pPr>
        <w:pStyle w:val="Heading3"/>
      </w:pPr>
      <w:r>
        <w:t xml:space="preserve">TCGA 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6-adenocarcinoma_outliers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S16.</w:t>
      </w:r>
      <w:r>
        <w:t xml:space="preserve"> </w:t>
      </w:r>
      <w:r>
        <w:t xml:space="preserve">Median correlations for each of the TGCA adenocarcinoma RNA-Seq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S3.</w:t>
      </w:r>
      <w:r>
        <w:t xml:space="preserve"> </w:t>
      </w:r>
      <w:r>
        <w:t xml:space="preserve">TGCA adenocarcinoma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0.949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0.948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N.22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0.946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0.908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0.881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T.180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0.867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0.777</w:t>
            </w:r>
          </w:p>
        </w:tc>
      </w:tr>
      <w:tr>
        <w:trPr>
          <w:trHeight w:val="360" w:hRule="auto"/>
        </w:trPr>
        body12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T.260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0.661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0.398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0.590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0.758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0.770</w:t>
            </w:r>
          </w:p>
        </w:tc>
      </w:tr>
    </w:tbl>
    <w:p>
      <w:pPr>
        <w:pStyle w:val="BodyText"/>
      </w:pPr>
      <w:r>
        <w:t xml:space="preserve">Table S4.</w:t>
      </w:r>
      <w:r>
        <w:t xml:space="preserve"> </w:t>
      </w:r>
      <w:r>
        <w:t xml:space="preserve">Adenocarcinoma median-absolute-deviations (MAD) for each group of sample median correlations in each type of tissue.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method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Tumor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IKC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Kt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0.019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PN0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0.091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0.008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PL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0.003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0.012</w:t>
            </w:r>
          </w:p>
        </w:tc>
      </w:tr>
    </w:tbl>
    <w:bookmarkEnd w:id="77"/>
    <w:bookmarkStart w:id="81" w:name="nsclc-lipidomics"/>
    <w:p>
      <w:pPr>
        <w:pStyle w:val="Heading3"/>
      </w:pPr>
      <w:r>
        <w:t xml:space="preserve">NSCLC Lipidomics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7-nsclc_outliers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S17.</w:t>
      </w:r>
      <w:r>
        <w:t xml:space="preserve"> </w:t>
      </w:r>
      <w:r>
        <w:t xml:space="preserve">Median correlations for each of the NSCLC lipidomics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S5.</w:t>
      </w:r>
      <w:r>
        <w:t xml:space="preserve"> </w:t>
      </w:r>
      <w:r>
        <w:t xml:space="preserve">NSCLC lipidomics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172Cpos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0.423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0.342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0.625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0.561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73Npos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-0.000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78Npos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150Npos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0.786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205Cpos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0.490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0.718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uk003cposb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0.540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0.555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47Cpos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0.763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155Nposr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0.771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201Npos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169Npos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0.029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0.716</w:t>
            </w:r>
          </w:p>
        </w:tc>
      </w:tr>
      <w:tr>
        <w:trPr>
          <w:trHeight w:val="360" w:hRule="auto"/>
        </w:trPr>
        body12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148Npos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0.309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0.011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0.435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0.639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0.447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0.641</w:t>
            </w:r>
          </w:p>
        </w:tc>
      </w:tr>
    </w:tbl>
    <w:bookmarkEnd w:id="81"/>
    <w:bookmarkStart w:id="85" w:name="rat-stamina-metabolomics"/>
    <w:p>
      <w:pPr>
        <w:pStyle w:val="Heading3"/>
      </w:pPr>
      <w:r>
        <w:t xml:space="preserve">Rat Stamina Metabolomics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8-ratstamina_outliers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S18.</w:t>
      </w:r>
      <w:r>
        <w:t xml:space="preserve"> </w:t>
      </w:r>
      <w:r>
        <w:t xml:space="preserve">Median correlations for each of the rat stamina metabolomics samples to all other samples in the same group, using different correlation measures on different data.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  <w:r>
        <w:t xml:space="preserve"> </w:t>
      </w:r>
      <w:r>
        <w:t xml:space="preserve">Points are colored red if they were an outlier using that correlation method.</w:t>
      </w:r>
      <w:r>
        <w:t xml:space="preserve"> </w:t>
      </w:r>
      <w:r>
        <w:t xml:space="preserve">For a sample that is considered an outlier in any of the method, lines are drawn connecting them between methods.</w:t>
      </w:r>
    </w:p>
    <w:p>
      <w:pPr>
        <w:pStyle w:val="BodyText"/>
      </w:pPr>
      <w:r>
        <w:t xml:space="preserve">Table S6.</w:t>
      </w:r>
      <w:r>
        <w:t xml:space="preserve"> </w:t>
      </w:r>
      <w:r>
        <w:t xml:space="preserve">Rat stamina metabolomics dataset median correlation values and outlier determination for each outlier from each of the correlation methods.</w:t>
      </w:r>
      <w:r>
        <w:t xml:space="preserve"> </w:t>
      </w:r>
      <w:r>
        <w:t xml:space="preserve">Abbreviations for different measures and data are: IK: ICI-Kt; IKC: ICI-Kt * Completeness; PB: Pearson Base, PN: Pearson No Zero; PL1: Pearson Log(x + 1); PL: Pearson Log(x); Kt: Kendall-tau.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IKC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PB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PN0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PL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0.717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0.955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0.108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0.414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0.970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0.553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0.203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  <w:tr>
        <w:trPr>
          <w:trHeight w:val="360" w:hRule="auto"/>
        </w:trPr>
        body6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s00009484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0.872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0.953</w:t>
            </w:r>
          </w:p>
        </w:tc>
      </w:tr>
      <w:tr>
        <w:trPr>
          <w:trHeight w:val="360" w:hRule="auto"/>
        </w:trPr>
        body7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s00009508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0.762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0.353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true"/>
                <w:u w:val="none"/>
                <w:sz w:val="20"/>
                <w:szCs w:val="20"/>
                <w:color w:val="000000"/>
              </w:rPr>
              <w:t xml:space="preserve">0.823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0.935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0.934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Calibri" w:hAnsi="Calibri" w:eastAsia="Calibri" w:cs="Calibri"/>
                <w:i w:val="false"/>
                <w:b w:val="false"/>
                <w:u w:val="none"/>
                <w:sz w:val="20"/>
                <w:szCs w:val="20"/>
                <w:color w:val="000000"/>
              </w:rPr>
              <w:t xml:space="preserve">0.959</w:t>
            </w:r>
          </w:p>
        </w:tc>
      </w:tr>
    </w:tbl>
    <w:bookmarkEnd w:id="85"/>
    <w:bookmarkEnd w:id="86"/>
    <w:bookmarkStart w:id="137" w:name="effect-of-increasing-presence-in-samples"/>
    <w:p>
      <w:pPr>
        <w:pStyle w:val="Heading2"/>
      </w:pPr>
      <w:r>
        <w:t xml:space="preserve">Effect of Increasing Presence in Samples</w:t>
      </w:r>
    </w:p>
    <w:bookmarkStart w:id="96" w:name="yeast-samples"/>
    <w:p>
      <w:pPr>
        <w:pStyle w:val="Heading3"/>
      </w:pPr>
      <w:r>
        <w:t xml:space="preserve">Yeast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9-yeast_by_method-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S19.</w:t>
      </w:r>
      <w:r>
        <w:t xml:space="preserve"> </w:t>
      </w:r>
      <w:r>
        <w:t xml:space="preserve">Median correlations by correlation method and applying different fractional cutoffs.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0-yeast_by_keep_num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S20.</w:t>
      </w:r>
      <w:r>
        <w:t xml:space="preserve"> </w:t>
      </w:r>
      <w:r>
        <w:t xml:space="preserve">Median correlations by applying different fractional cutoffs and different correlation methods.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1-yeast_differences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S21.</w:t>
      </w:r>
      <w:r>
        <w:t xml:space="preserve"> </w:t>
      </w:r>
      <w:r>
        <w:t xml:space="preserve">Difference between WT and Snf2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96"/>
    <w:bookmarkStart w:id="106" w:name="egfr-genotype-samples"/>
    <w:p>
      <w:pPr>
        <w:pStyle w:val="Heading3"/>
      </w:pPr>
      <w:r>
        <w:t xml:space="preserve">EGFR Genotype Samples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2-egfrgenotype_by_method-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S22.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3-egfrgenotype_by_keep_num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S23.</w:t>
      </w:r>
      <w:r>
        <w:t xml:space="preserve"> </w:t>
      </w:r>
      <w:r>
        <w:t xml:space="preserve">Median correlations by correlation method and applying different fractional cutoffs for Brainson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4-egfrgenotype_differences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S24.</w:t>
      </w:r>
      <w:r>
        <w:t xml:space="preserve"> </w:t>
      </w:r>
      <w:r>
        <w:t xml:space="preserve">Difference between</w:t>
      </w:r>
      <w:r>
        <w:t xml:space="preserve"> </w:t>
      </w:r>
      <w:r>
        <w:rPr>
          <w:i/>
          <w:iCs/>
        </w:rPr>
        <w:t xml:space="preserve">wt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null</w:t>
      </w:r>
      <w:r>
        <w:t xml:space="preserve"> </w:t>
      </w:r>
      <w:r>
        <w:t xml:space="preserve">sample group medians and MAD for the different correlation methods and gene presence fractions.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06"/>
    <w:bookmarkStart w:id="116" w:name="adenocarcinoma"/>
    <w:p>
      <w:pPr>
        <w:pStyle w:val="Heading3"/>
      </w:pPr>
      <w:r>
        <w:t xml:space="preserve">Adenocarcinoma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5-adenocarcinoma_by_method-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S25.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6-adenocarcinoma_by_keep_num-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S26.</w:t>
      </w:r>
      <w:r>
        <w:t xml:space="preserve"> </w:t>
      </w:r>
      <w:r>
        <w:t xml:space="preserve">Median correlations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7-adenocarcinoma_differences-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S27.</w:t>
      </w:r>
      <w:r>
        <w:t xml:space="preserve"> </w:t>
      </w:r>
      <w:r>
        <w:t xml:space="preserve">Difference of normal and tumor medians and MADs by correlation method and applying different fractional cutoffs for TCGA adenocarcinoma RNA-seq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16"/>
    <w:bookmarkStart w:id="126" w:name="nsclc"/>
    <w:p>
      <w:pPr>
        <w:pStyle w:val="Heading3"/>
      </w:pPr>
      <w:r>
        <w:t xml:space="preserve">NSCLC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8-nsclc_by_method-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S28.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9-nsclc_by_keep_num-1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S29.</w:t>
      </w:r>
      <w:r>
        <w:t xml:space="preserve"> </w:t>
      </w:r>
      <w:r>
        <w:t xml:space="preserve">Median correlations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0-nsclc_differences-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S30.</w:t>
      </w:r>
      <w:r>
        <w:t xml:space="preserve"> </w:t>
      </w:r>
      <w:r>
        <w:t xml:space="preserve">Difference of normal and tumor medians and MADs by correlation method and applying different fractional cutoffs for NSCLC lipidomics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26"/>
    <w:bookmarkStart w:id="136" w:name="rat-stamina"/>
    <w:p>
      <w:pPr>
        <w:pStyle w:val="Heading3"/>
      </w:pPr>
      <w:r>
        <w:t xml:space="preserve">Rat Stamina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1-ratstamina_by_method-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S31.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2-ratstamina_by_keep_num-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S32.</w:t>
      </w:r>
      <w:r>
        <w:t xml:space="preserve"> </w:t>
      </w:r>
      <w:r>
        <w:t xml:space="preserve">Median correlations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3-ratstamina_differences-1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S33.</w:t>
      </w:r>
      <w:r>
        <w:t xml:space="preserve"> </w:t>
      </w:r>
      <w:r>
        <w:t xml:space="preserve">Difference of Ad lib feeding in high and low stamina medians and MADs by correlation method and applying different fractional cutoffs for rat stamina metabolomics data.</w:t>
      </w:r>
      <w:r>
        <w:t xml:space="preserve"> </w:t>
      </w:r>
      <w:r>
        <w:t xml:space="preserve">Abbreviations for different measures and data are: IK: ICI-Kt; IKC: ICI-Kt * Completeness; Kt: Kendall-tau; PB: Pearson Base (raw values); PL: Pearson Log(x); PL1: Pearson Log(x + 1); PN0: Pearson No Zeros.</w:t>
      </w:r>
    </w:p>
    <w:bookmarkEnd w:id="136"/>
    <w:bookmarkEnd w:id="137"/>
    <w:bookmarkStart w:id="138" w:name="references"/>
    <w:p>
      <w:pPr>
        <w:pStyle w:val="Heading2"/>
      </w:pPr>
      <w:r>
        <w:t xml:space="preserve">References</w:t>
      </w:r>
    </w:p>
    <w:bookmarkEnd w:id="1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23" Target="media/rId23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26" Target="media/rId26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Robert M Flight, Praneeth S Bhatt, and Hunter NB Moseley</dc:creator>
  <cp:keywords/>
  <dcterms:created xsi:type="dcterms:W3CDTF">2024-09-30T13:21:44Z</dcterms:created>
  <dcterms:modified xsi:type="dcterms:W3CDTF">2024-09-30T13:21:44Z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/home/rmflight/Documents/manuscripts/in_progress/rmflight_ici-kendallt/docs/icikt_references.json</vt:lpwstr>
  </property>
  <property fmtid="{D5CDD505-2E9C-101B-9397-08002B2CF9AE}" pid="3" name="csl">
    <vt:lpwstr>/home/rmflight/Documents/manuscripts/in_progress/rmflight_ici-kendallt/docs/plos-computational-biology.csl</vt:lpwstr>
  </property>
  <property fmtid="{D5CDD505-2E9C-101B-9397-08002B2CF9AE}" pid="4" name="date">
    <vt:lpwstr>2024-09-30 09:19:48.236829</vt:lpwstr>
  </property>
  <property fmtid="{D5CDD505-2E9C-101B-9397-08002B2CF9AE}" pid="5" name="editor_options">
    <vt:lpwstr/>
  </property>
  <property fmtid="{D5CDD505-2E9C-101B-9397-08002B2CF9AE}" pid="6" name="output">
    <vt:lpwstr/>
  </property>
</Properties>
</file>